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69770C" w14:textId="1BD1D2E6" w:rsidR="007549FA" w:rsidRDefault="007549FA" w:rsidP="007549FA">
      <w:pPr>
        <w:rPr>
          <w:b/>
        </w:rPr>
      </w:pPr>
      <w:r>
        <w:rPr>
          <w:b/>
        </w:rPr>
        <w:t xml:space="preserve">The Impact of Externally Worn Diabetes Technology on Sexual </w:t>
      </w:r>
      <w:proofErr w:type="spellStart"/>
      <w:r>
        <w:rPr>
          <w:b/>
        </w:rPr>
        <w:t>Behavio</w:t>
      </w:r>
      <w:r>
        <w:rPr>
          <w:b/>
        </w:rPr>
        <w:t>u</w:t>
      </w:r>
      <w:r>
        <w:rPr>
          <w:b/>
        </w:rPr>
        <w:t>r</w:t>
      </w:r>
      <w:proofErr w:type="spellEnd"/>
      <w:r>
        <w:rPr>
          <w:b/>
        </w:rPr>
        <w:t xml:space="preserve"> and Activity, Body Image, and Anxiety in Type 1 Diabetes </w:t>
      </w:r>
    </w:p>
    <w:p w14:paraId="0D08ED44" w14:textId="77777777" w:rsidR="007549FA" w:rsidRDefault="007549FA" w:rsidP="007549F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Robertson, C., Lin, A., Smith, G., Yeung, A., Strauss, P., Nicholas, J., Davis, E., Jones, T., Gibson, L., </w:t>
      </w:r>
      <w:proofErr w:type="spellStart"/>
      <w:r>
        <w:rPr>
          <w:i/>
          <w:sz w:val="20"/>
          <w:szCs w:val="20"/>
        </w:rPr>
        <w:t>Richters</w:t>
      </w:r>
      <w:proofErr w:type="spellEnd"/>
      <w:r>
        <w:rPr>
          <w:i/>
          <w:sz w:val="20"/>
          <w:szCs w:val="20"/>
        </w:rPr>
        <w:t>, J., &amp; Bock, M. d.</w:t>
      </w:r>
    </w:p>
    <w:p w14:paraId="2A82FE61" w14:textId="77777777" w:rsidR="007549FA" w:rsidRDefault="007549FA" w:rsidP="007549FA"/>
    <w:p w14:paraId="7E659D4F" w14:textId="7803B5D9" w:rsidR="007549FA" w:rsidRDefault="007549FA" w:rsidP="007549FA">
      <w:pPr>
        <w:shd w:val="clear" w:color="auto" w:fill="FFFFFF"/>
        <w:spacing w:line="390" w:lineRule="auto"/>
        <w:rPr>
          <w:highlight w:val="white"/>
        </w:rPr>
      </w:pPr>
      <w:r>
        <w:t>Despite the advantages of</w:t>
      </w:r>
      <w:r>
        <w:rPr>
          <w:highlight w:val="white"/>
        </w:rPr>
        <w:t xml:space="preserve"> continuous subcutaneous insulin infusion</w:t>
      </w:r>
      <w:r>
        <w:rPr>
          <w:highlight w:val="white"/>
        </w:rPr>
        <w:t xml:space="preserve"> (</w:t>
      </w:r>
      <w:r>
        <w:rPr>
          <w:highlight w:val="white"/>
        </w:rPr>
        <w:t>CSII</w:t>
      </w:r>
      <w:r>
        <w:rPr>
          <w:highlight w:val="white"/>
        </w:rPr>
        <w:t>)</w:t>
      </w:r>
      <w:r>
        <w:rPr>
          <w:highlight w:val="white"/>
        </w:rPr>
        <w:t>, the majority of</w:t>
      </w:r>
      <w:r>
        <w:rPr>
          <w:b/>
          <w:highlight w:val="white"/>
        </w:rPr>
        <w:t xml:space="preserve"> </w:t>
      </w:r>
      <w:r>
        <w:rPr>
          <w:highlight w:val="white"/>
        </w:rPr>
        <w:t xml:space="preserve">Australian adults and children do not </w:t>
      </w:r>
      <w:proofErr w:type="spellStart"/>
      <w:r>
        <w:rPr>
          <w:highlight w:val="white"/>
        </w:rPr>
        <w:t>optimi</w:t>
      </w:r>
      <w:r>
        <w:rPr>
          <w:highlight w:val="white"/>
        </w:rPr>
        <w:t>s</w:t>
      </w:r>
      <w:r>
        <w:rPr>
          <w:highlight w:val="white"/>
        </w:rPr>
        <w:t>e</w:t>
      </w:r>
      <w:proofErr w:type="spellEnd"/>
      <w:r>
        <w:rPr>
          <w:highlight w:val="white"/>
        </w:rPr>
        <w:t xml:space="preserve"> the use of CSII. Reasons for this include not wanting something attached to them, a perception that CSII is unwieldy and visible, and that CSII would interfere with physical activity. </w:t>
      </w:r>
    </w:p>
    <w:p w14:paraId="1B50EA3F" w14:textId="77777777" w:rsidR="007549FA" w:rsidRDefault="007549FA" w:rsidP="007549FA">
      <w:pPr>
        <w:shd w:val="clear" w:color="auto" w:fill="FFFFFF"/>
        <w:spacing w:line="390" w:lineRule="auto"/>
        <w:rPr>
          <w:highlight w:val="white"/>
        </w:rPr>
      </w:pPr>
    </w:p>
    <w:p w14:paraId="0A3720D2" w14:textId="77777777" w:rsidR="007549FA" w:rsidRDefault="007549FA" w:rsidP="007549FA">
      <w:pPr>
        <w:shd w:val="clear" w:color="auto" w:fill="FFFFFF"/>
        <w:spacing w:line="390" w:lineRule="auto"/>
        <w:rPr>
          <w:highlight w:val="white"/>
        </w:rPr>
      </w:pPr>
      <w:r>
        <w:rPr>
          <w:highlight w:val="white"/>
        </w:rPr>
        <w:t xml:space="preserve">Further considerations suggest that the reasons for not adopting external technologies may lie with body image and self-consciousness, however this area is not well explored. </w:t>
      </w:r>
    </w:p>
    <w:p w14:paraId="7FF2D906" w14:textId="77777777" w:rsidR="007549FA" w:rsidRDefault="007549FA" w:rsidP="007549FA">
      <w:pPr>
        <w:shd w:val="clear" w:color="auto" w:fill="FFFFFF"/>
        <w:spacing w:line="360" w:lineRule="auto"/>
        <w:rPr>
          <w:highlight w:val="white"/>
        </w:rPr>
      </w:pPr>
    </w:p>
    <w:p w14:paraId="227CB8FD" w14:textId="77777777" w:rsidR="007549FA" w:rsidRDefault="007549FA" w:rsidP="007549FA">
      <w:pPr>
        <w:shd w:val="clear" w:color="auto" w:fill="FFFFFF"/>
        <w:spacing w:line="360" w:lineRule="auto"/>
        <w:rPr>
          <w:highlight w:val="white"/>
        </w:rPr>
      </w:pPr>
      <w:r>
        <w:rPr>
          <w:highlight w:val="white"/>
        </w:rPr>
        <w:t xml:space="preserve">This study aimed to explore the impact of externally worn diabetes technologies on sexual </w:t>
      </w:r>
      <w:proofErr w:type="spellStart"/>
      <w:r>
        <w:rPr>
          <w:highlight w:val="white"/>
        </w:rPr>
        <w:t>behaviour</w:t>
      </w:r>
      <w:proofErr w:type="spellEnd"/>
      <w:r>
        <w:rPr>
          <w:highlight w:val="white"/>
        </w:rPr>
        <w:t xml:space="preserve"> and activity, body image, and anxiety in adopters and nonadopters of these devices. </w:t>
      </w:r>
    </w:p>
    <w:p w14:paraId="25D1747D" w14:textId="77777777" w:rsidR="007549FA" w:rsidRDefault="007549FA" w:rsidP="007549FA">
      <w:pPr>
        <w:rPr>
          <w:sz w:val="24"/>
          <w:szCs w:val="24"/>
          <w:highlight w:val="white"/>
        </w:rPr>
      </w:pPr>
    </w:p>
    <w:p w14:paraId="6F6EAA30" w14:textId="41645060" w:rsidR="007549FA" w:rsidRDefault="007549FA" w:rsidP="007549FA">
      <w:pPr>
        <w:spacing w:line="360" w:lineRule="auto"/>
        <w:rPr>
          <w:b/>
          <w:highlight w:val="white"/>
        </w:rPr>
      </w:pPr>
      <w:r>
        <w:t xml:space="preserve">It was found that wearable technologies impact upon sexual activity and this influences the decision to adopt the technology. Despite this, technology users are similar in terms of sexual </w:t>
      </w:r>
      <w:proofErr w:type="spellStart"/>
      <w:r>
        <w:t>behavio</w:t>
      </w:r>
      <w:r>
        <w:t>u</w:t>
      </w:r>
      <w:r>
        <w:t>r</w:t>
      </w:r>
      <w:proofErr w:type="spellEnd"/>
      <w:r>
        <w:t>, anxiety, and body image compared to non-technology users. Where appropriate, these data can be used to identify potential concerns, address strategies to mitigate them, and inform people with diabetes when considering adopting external technologies.</w:t>
      </w:r>
    </w:p>
    <w:p w14:paraId="0383D7EC" w14:textId="77777777" w:rsidR="007549FA" w:rsidRDefault="007549FA" w:rsidP="007549FA">
      <w:pPr>
        <w:rPr>
          <w:b/>
          <w:highlight w:val="white"/>
        </w:rPr>
      </w:pPr>
    </w:p>
    <w:p w14:paraId="105403F5" w14:textId="77777777" w:rsidR="00690CF6" w:rsidRDefault="00690CF6"/>
    <w:sectPr w:rsidR="00690C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FA"/>
    <w:rsid w:val="0057030D"/>
    <w:rsid w:val="00690CF6"/>
    <w:rsid w:val="006A665E"/>
    <w:rsid w:val="0075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7C859"/>
  <w15:chartTrackingRefBased/>
  <w15:docId w15:val="{03C3C0D9-0F97-40A3-A89B-8E50C98F6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549FA"/>
    <w:pPr>
      <w:spacing w:after="0" w:line="276" w:lineRule="auto"/>
    </w:pPr>
    <w:rPr>
      <w:rFonts w:ascii="Times New Roman" w:eastAsia="Times New Roman" w:hAnsi="Times New Roman" w:cs="Times New Roman"/>
      <w:lang w:val="en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Lewis</dc:creator>
  <cp:keywords/>
  <dc:description/>
  <cp:lastModifiedBy>Amanda Lewis</cp:lastModifiedBy>
  <cp:revision>1</cp:revision>
  <dcterms:created xsi:type="dcterms:W3CDTF">2020-08-26T05:36:00Z</dcterms:created>
  <dcterms:modified xsi:type="dcterms:W3CDTF">2020-08-26T05:38:00Z</dcterms:modified>
</cp:coreProperties>
</file>